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F0A3" w14:textId="77777777" w:rsidR="006C2683" w:rsidRDefault="006C2683" w:rsidP="006C2683">
      <w:pPr>
        <w:pBdr>
          <w:bottom w:val="single" w:sz="6" w:space="1" w:color="auto"/>
        </w:pBd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Reglement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de haven 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haventerrein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van WSV Het Esmeer</w:t>
      </w:r>
    </w:p>
    <w:p w14:paraId="719C91A7" w14:textId="77777777" w:rsid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1E8C97D9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Algemene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bepalingen</w:t>
      </w:r>
      <w:proofErr w:type="spellEnd"/>
    </w:p>
    <w:p w14:paraId="12AA3421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1, lid 1,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9, lid 2,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houdelijk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overeen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komstig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13, lid 2 en 3,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tersportvereniging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Het Esmeer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69E96B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toepassing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of in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water,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gebouwen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materieel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materiaal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D093503" w14:textId="77777777" w:rsid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‘haven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’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beheerde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geëxploiteerde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haven met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bijbehorende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terreinen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daarop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bouwwerken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5438CF4" w14:textId="77777777" w:rsidR="00694D83" w:rsidRPr="006C2683" w:rsidRDefault="00694D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“lid resp.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” 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onderstaande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aspirant-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visbotenligplaats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hellinggebruikers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B8356D1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richtlijnen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vast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.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8A6522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Alle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buitenzijde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duidelijk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leesbare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naam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Binnenboord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leesbare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naam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adres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aangebracht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FAADE9D" w14:textId="77777777" w:rsid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Permanente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bewoning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.</w:t>
      </w:r>
    </w:p>
    <w:p w14:paraId="192B003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Eventuele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vragen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klachten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maakt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eerstvolgende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stuursvergadering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resultaat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1B3BC8F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8.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dagboek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genoteerd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: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bezoek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passanten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gebeurtenissen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incidenten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ongevallen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maatregelen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bijzondere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weersomstandigheden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bijzondere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waterstanden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alle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vermeldenswaardige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feiten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maatregelen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0755827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2.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Aansprakelijkheid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</w:p>
    <w:p w14:paraId="767B7BE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1.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aanvaardt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enkele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aansprakelijkheid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wegens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diefstal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694D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gedurende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verblijf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en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toerekenbare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grove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nala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tigheid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ernstige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tekortko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7A4E2BBB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brand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verzekerd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Elk</w:t>
      </w:r>
      <w:r w:rsidRPr="006C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of aspirant-lid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</w:t>
      </w:r>
      <w:r w:rsidRPr="006C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, </w:t>
      </w:r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stallingsplaats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te water of </w:t>
      </w:r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op het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WA-ver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zekering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tevens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bijvoorbeeld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gen-verzekering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verzekerd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is. Elk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maart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kopie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polissen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betalingsbewijzen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legd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3F08FD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aansprakelijk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herstel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vergoeding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veroorzaakt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of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door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toedoen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hem,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opvarenden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begrepen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milieuschade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manoeuvreren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haven,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deugdelijk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onoordeelkundig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onrechtmatig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zier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zieningen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ECBA630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3.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Havencommissaris</w:t>
      </w:r>
      <w:proofErr w:type="spellEnd"/>
      <w:r w:rsidR="00331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="00331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Havencommissie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en</w:t>
      </w:r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(s)</w:t>
      </w:r>
    </w:p>
    <w:p w14:paraId="45B37347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alsmede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treedt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in de haven en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namens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draagt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noodzakelijke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activiteiten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behoeve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adequate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dagelijkse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gang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en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namens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toezicht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nalaten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alle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veiligheid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gezondheid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met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05A3D98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="00BA61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="00BA617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is namens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samen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de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</w:t>
      </w:r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softHyphen/>
        <w:t>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belast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navolgende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taken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daarover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70F998A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De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</w:t>
      </w:r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handhaven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wet-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regelgeving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betrekking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bezoekers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2632859" w14:textId="77777777" w:rsidR="00ED0F50" w:rsidRPr="00ED0F50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</w:t>
      </w:r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3311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</w:t>
      </w:r>
      <w:r w:rsidR="003311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sie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adviseert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adequate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indeling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van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noodzakelijke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gewenste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10FAFC8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draagt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hem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/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boot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afmeert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</w:t>
      </w:r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corrigerend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innemen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1D75023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d. De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adviseert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inzake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gewenst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groot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C2A4FA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e. De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zie</w:t>
      </w:r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op toe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beschadiging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meldt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oorzaak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–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– de naam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veroorzaker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E3F1DD3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f.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oefent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dagelijks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toezicht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dreigende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waarschuwt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neemt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gewenste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maatregelen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om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voorkomen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beperken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668053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g.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draagt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Nederlandse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vlaggenprotocol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vlaggenmast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F9DC9FB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geïnteresseerden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hen in over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regels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neemt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–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toepassing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– van hen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ingevuld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ondertekend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inschrijfformulier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onverwijld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toekomen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35A6D57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probleem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voordoet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op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meldt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probleem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zo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spoedig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F215D33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aanwijzingen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E014903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gehoord</w:t>
      </w:r>
      <w:proofErr w:type="spellEnd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hebbende</w:t>
      </w:r>
      <w:proofErr w:type="spellEnd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schouwcommissie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haven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verbieden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door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aanblik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aanzien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haven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opleveren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omgeving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Tevens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overleg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verbieden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strijd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25AEFF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De </w:t>
      </w:r>
      <w:proofErr w:type="spellStart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overleg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trailers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voorwerpen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toebehoren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en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gerechtigd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is, te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verwijderen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BA617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id.</w:t>
      </w:r>
    </w:p>
    <w:p w14:paraId="45B51546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4.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Toewijzen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vervallen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ontnemen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ligplaatsen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r w:rsidR="00BA61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e</w:t>
      </w:r>
      <w:r w:rsidRPr="006C26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n/of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winterstallings-plaatsen</w:t>
      </w:r>
      <w:proofErr w:type="spellEnd"/>
    </w:p>
    <w:p w14:paraId="4EFDF4E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besloten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-lid toe te laten tot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op basis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1, lid 1,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wensen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steeds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duur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="0051720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7FA8E68E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verkoopt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vervangt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zo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op basis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inachtneming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1, lid 1,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wensen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In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geschikte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2696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32696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32696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geplaatst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DA1CEF9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6, lid 2,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lid 2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volgorde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138DE3D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reeds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gehad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volgorde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569E66D" w14:textId="77777777" w:rsid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lidmaatschapsaanvrager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woonachtig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in de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gemeente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Zaltbommel,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hoogste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met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boot met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geschikt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vrijgekomen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die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aspi</w:t>
      </w:r>
      <w:r w:rsidRPr="00CA72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rant</w:t>
      </w:r>
      <w:r w:rsidR="00CA72C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-lid;</w:t>
      </w:r>
    </w:p>
    <w:p w14:paraId="0AB9B619" w14:textId="77777777" w:rsidR="00CA72CF" w:rsidRDefault="00CA72CF" w:rsidP="00CA72CF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ED0F5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ED0F50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lidmaatschapsaanvrager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woonachtig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Zaltbommel,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hoogste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boot 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vrijgekomen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die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toegelaten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aspi</w:t>
      </w:r>
      <w:r w:rsidRPr="00CA72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-lid;</w:t>
      </w:r>
    </w:p>
    <w:p w14:paraId="118B9009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geschikte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32217087" w14:textId="77777777" w:rsidR="006C2683" w:rsidRPr="006C2683" w:rsidRDefault="006C2683" w:rsidP="006C2683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lengte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 de ‘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lengte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alles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’,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d.w.z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inclusief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preekstoel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boegspriet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aangehangen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aangehangen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volgboot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achterwaarts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uitstekende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7E6BAEB" w14:textId="77777777" w:rsidR="006C2683" w:rsidRPr="006C2683" w:rsidRDefault="006C2683" w:rsidP="006C2683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breedte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 de ‘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breedte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alles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’,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d.w.z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inclusief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zijzwaarden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uitstekende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99D94F8" w14:textId="73815FCC" w:rsidR="006C2683" w:rsidRDefault="006C2683" w:rsidP="006C2683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volgboot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bijboot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langer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dan 3,5 meter.</w:t>
      </w:r>
    </w:p>
    <w:p w14:paraId="4544FFF5" w14:textId="455BBBB5" w:rsidR="00BA769F" w:rsidRPr="00247177" w:rsidRDefault="00BA769F" w:rsidP="00774CF6">
      <w:p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opgave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onjuiste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(te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geringe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afmetingen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vaartuig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volgt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05F5ED16" w14:textId="46123E0A" w:rsidR="00774CF6" w:rsidRPr="00247177" w:rsidRDefault="00BA769F" w:rsidP="00774CF6">
      <w:pPr>
        <w:pStyle w:val="Lijstalinea"/>
        <w:numPr>
          <w:ilvl w:val="0"/>
          <w:numId w:val="6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aanvullende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factuur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terugwerkende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kracht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4F85DA4" w14:textId="77777777" w:rsidR="00774CF6" w:rsidRPr="00247177" w:rsidRDefault="00774CF6" w:rsidP="00774CF6">
      <w:pPr>
        <w:pStyle w:val="Lijstalinea"/>
        <w:spacing w:before="100" w:beforeAutospacing="1"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41C7DEF" w14:textId="15096870" w:rsidR="00BA769F" w:rsidRPr="00247177" w:rsidRDefault="00BA769F" w:rsidP="00774CF6">
      <w:pPr>
        <w:pStyle w:val="Lijstalinea"/>
        <w:numPr>
          <w:ilvl w:val="0"/>
          <w:numId w:val="6"/>
        </w:numPr>
        <w:spacing w:before="100" w:beforeAutospacing="1"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tijdelijke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verwijdering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terugkeer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passende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via de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wachtlijst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onjuiste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afmetingen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leiden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praktijkproblemen</w:t>
      </w:r>
      <w:proofErr w:type="spellEnd"/>
      <w:r w:rsidRPr="0024717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D68F8DD" w14:textId="477CA6EC" w:rsidR="00CA72CF" w:rsidRPr="00BA769F" w:rsidRDefault="006C2683" w:rsidP="00BA769F">
      <w:pPr>
        <w:spacing w:before="100" w:beforeAutospacing="1" w:after="36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Na het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toewijzen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aanvaarden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(en/of </w:t>
      </w:r>
      <w:proofErr w:type="spellStart"/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="00CA72CF"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(</w:t>
      </w:r>
      <w:proofErr w:type="spellStart"/>
      <w:r w:rsidR="00CA72CF"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natte</w:t>
      </w:r>
      <w:proofErr w:type="spellEnd"/>
      <w:r w:rsidR="00CA72CF"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) </w:t>
      </w:r>
      <w:proofErr w:type="spellStart"/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)</w:t>
      </w:r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het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jaarlijkse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(en/of </w:t>
      </w:r>
      <w:proofErr w:type="spellStart"/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stallingsgeld</w:t>
      </w:r>
      <w:proofErr w:type="spellEnd"/>
      <w:r w:rsidRPr="00BA76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)</w:t>
      </w:r>
      <w:r w:rsidRPr="00BA7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toewijzing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plaatsvindt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loop van het </w:t>
      </w:r>
      <w:proofErr w:type="spellStart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vaarseizoen</w:t>
      </w:r>
      <w:proofErr w:type="spellEnd"/>
      <w:r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is het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gehele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toewijzing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</w:t>
      </w:r>
      <w:r w:rsidR="00340ACE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</w:t>
      </w:r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eft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vóór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juli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en 50%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toewijzing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</w:t>
      </w:r>
      <w:r w:rsidR="00ED0F50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</w:t>
      </w:r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ft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of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juli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="00CA72CF" w:rsidRPr="00BA76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F1FF90C" w14:textId="77777777" w:rsidR="006C2683" w:rsidRPr="006C2683" w:rsidRDefault="00CA72CF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is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beschikking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8A21520" w14:textId="77777777" w:rsidR="006C2683" w:rsidRPr="006C2683" w:rsidRDefault="00CA72CF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7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C2683" w:rsidRPr="00CA72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="006C2683" w:rsidRPr="00CA72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="006C2683" w:rsidRPr="00CA72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6C2683" w:rsidRPr="00CA72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="006C2683" w:rsidRPr="006C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vervalt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7D116FAC" w14:textId="77777777" w:rsidR="006C2683" w:rsidRPr="008E2C9F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a. in het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geval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aspirant-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lidmaatschap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wordt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beëindigd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grond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bepaalde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artikel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6, lid 6 en 7 van de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statuten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20F60DD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b. in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grond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8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A7E1B1F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c. in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lid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verkoopt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2E32D3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d. in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lid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en/of </w:t>
      </w:r>
      <w:proofErr w:type="spellStart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stallingsgeld</w:t>
      </w:r>
      <w:proofErr w:type="spellEnd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gemaand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04A25E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e. in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lid,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oordeel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verwaarloosde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verkeert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daardoor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aanzien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haven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ontsierd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aangetekend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schrijven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gemaand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verbeteren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gegeven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79C7B5E" w14:textId="77777777" w:rsidR="006C2683" w:rsidRPr="006C2683" w:rsidRDefault="008E2C9F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8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herhaaldelijk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strijd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handelt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 of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tijdelijk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ontnemen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hem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haven en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ontzeggen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met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opgaaf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93568F8" w14:textId="77777777" w:rsidR="006C2683" w:rsidRPr="006C2683" w:rsidRDefault="008E2C9F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9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vervallen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ontnomen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zelf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maand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verwijdert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</w:t>
      </w:r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of van het </w:t>
      </w:r>
      <w:proofErr w:type="spellStart"/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haventerrein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is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verwijderen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lid.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blijft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betaalde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stallingsgeld</w:t>
      </w:r>
      <w:proofErr w:type="spellEnd"/>
      <w:r w:rsidR="006C2683" w:rsidRPr="006C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 Ook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vindt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gehele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gedeeltelijke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restitutie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betaalde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stallingsgeld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aanvaardt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aansprakelijkheid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verplaatsen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elders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verblijven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betracht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zorgvuldigheid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teneinde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ontstaan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zo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veel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voorkomen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1089ED4" w14:textId="77777777" w:rsidR="006C2683" w:rsidRPr="006C2683" w:rsidRDefault="008E2C9F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10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="006C2683" w:rsidRPr="006C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="006C2683"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vervallen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ontnomen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gebreke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blijft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betalen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ook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gerechtelijke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buitengerechtelijke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innen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vordering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laste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lid.</w:t>
      </w:r>
    </w:p>
    <w:p w14:paraId="32C1EF5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5.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Gebruik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van de haven en het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haventerrein</w:t>
      </w:r>
      <w:proofErr w:type="spellEnd"/>
    </w:p>
    <w:p w14:paraId="55081C59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rust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verstoren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gedragingen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hinder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aanstoot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3334553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2.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zo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zo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hulp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gevaarlijke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situaties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dreigen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storm, brand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onheil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9B581AE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of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nodige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voorzichtigheid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te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betrachten</w:t>
      </w:r>
      <w:proofErr w:type="spellEnd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aanwijzingen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33CEF97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deug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landvasten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blijft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c.q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noodzakelijk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landvasten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los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men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terstond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deugdelijk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bevestigen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Elk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behoort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stootwillen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uitgerust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juiste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inzicht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en/of 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te laten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3C0459B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hinder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vaarlijk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uitgevoerd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23B054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afwezigheid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 w:rsidR="008E2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datum van </w:t>
      </w:r>
      <w:proofErr w:type="spellStart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vertrek</w:t>
      </w:r>
      <w:proofErr w:type="spellEnd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vermoedelijke</w:t>
      </w:r>
      <w:proofErr w:type="spellEnd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datum van </w:t>
      </w:r>
      <w:proofErr w:type="spellStart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terugkomst</w:t>
      </w:r>
      <w:proofErr w:type="spellEnd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8E2C9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melden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terugkomst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eerdere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datum is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noodzakelijk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24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hoogte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gelegenheid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periode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afwezigheid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gerechtigd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vrijgekomen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benutten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D474B71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Het is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: </w:t>
      </w:r>
    </w:p>
    <w:p w14:paraId="7325FA2D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kiezen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die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bijboot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volgboot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2FB7F2B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over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steekt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54A60F9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installaties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inventaris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beschadigen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eigen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initiatief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veranderingen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1770DD2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haven of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vorm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verontreinigen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bijvoorbeeld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toilet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afvoer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buitenwater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lozen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vervuild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bilgewater,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oliën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verfresten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chemicaliën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schoonspuiten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romp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waterlijn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etc.;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opzettelijke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lozingen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aangifte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politie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F59F133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afkomstig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achter te laten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afvaldepot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);</w:t>
      </w:r>
    </w:p>
    <w:p w14:paraId="68872F68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installaties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apparaten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brand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ontploffing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vaartuigen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532889E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motoren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lang te laten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draaien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hinder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veroorzaakt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EAFD517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bijboten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daardoor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doorgang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belemmerd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A8E95F7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of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nabijheid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haven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snel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golfslag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B1C10EE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de haven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zeiljachten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motor,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zeilen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EC23906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zeiljachten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hoorbaar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mast te laten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anderszins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hinderlijk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lawaai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C128EB8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helling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-/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hijsinstallatie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sprake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noodgeval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EFA0647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de haven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barbecue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8CFBF0A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radio- of TV-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apparaten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eigen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hoorbaar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(max. 52 dB);</w:t>
      </w:r>
    </w:p>
    <w:p w14:paraId="14E0B608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leidingwater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wassen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schoon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spoelen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e.d.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0BB40AC1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aangelijnde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mee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clubgebouw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uitgelaten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150D4A49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vissen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water van de haven,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daardoor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doorvaart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gehinderd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9E78087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de haven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reclame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commerciële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activiteiten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ondernemen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013A82C1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schip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aanduidingen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bevestigen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verkoop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schip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verkoopaanduidingen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verkregen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geplaatst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</w:t>
      </w:r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bestemde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="001852F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CB6D312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fietsen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vlonders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zwemmen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water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CCC32C8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auto’s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motorvoertuigen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aanhangers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boottrailers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bromfietsen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fietsen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bestemde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parkeer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parkeren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0C4EE68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aanhangers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boottrailers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parkeren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voorafgaande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of namens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DFAFE20" w14:textId="77777777" w:rsidR="006C2683" w:rsidRPr="006C2683" w:rsidRDefault="006C2683" w:rsidP="006C2683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caravans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0F3CC26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6.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Stroomvoorziening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73EB7BF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Levering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uitsluitend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via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meterkasten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“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”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aansluiting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vastrechtbedrag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energieprijs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jaarlijks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12, lid 2,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BFF6203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gerechtigd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maximaal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aansluitpunt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elektriciteitsnet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maximaal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bekend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aansluitpunt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mag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slechts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elektriciteitskabel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aangesloten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kabel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evenals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220 V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installatie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boord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alle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wettelijke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ononderbroken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F5FD83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7. Milieu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1AF7A37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afkomstig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mee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huis of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deugdelijke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afgesloten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bestemde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container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gedeponeerd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9478153" w14:textId="77777777" w:rsidR="006C2683" w:rsidRPr="00331168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Afgewerkte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olie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afkomstig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afgesloten</w:t>
      </w:r>
      <w:proofErr w:type="spellEnd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kannen</w:t>
      </w:r>
      <w:proofErr w:type="spellEnd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 d</w:t>
      </w:r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bestemde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opslagplaats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gedeponeerd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te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afgevoerd</w:t>
      </w:r>
      <w:proofErr w:type="spellEnd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="001852FB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woon</w:t>
      </w:r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gemeente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voorgeschreven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7390640" w14:textId="77777777" w:rsidR="00DF6C71" w:rsidRPr="006C2683" w:rsidRDefault="006C2683" w:rsidP="00DF6C71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Met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olie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vervuild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bilgewater,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afkomstig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gasten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bestemde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opslagplaats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gedeponeerd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te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afgevoerd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woongemeente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voorgeschreven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="00DF6C71"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1B18876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Chemisch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verpakkingen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huis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om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gemeente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voorgeschreven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deponeren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chemisch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: </w:t>
      </w:r>
    </w:p>
    <w:p w14:paraId="32CCEE16" w14:textId="77777777" w:rsidR="006C2683" w:rsidRPr="006C2683" w:rsidRDefault="006C2683" w:rsidP="006C2683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blikken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verfschraapsel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verfresten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kwasten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/rollers,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verdun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ningsmiddelen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kitten, </w:t>
      </w:r>
      <w:proofErr w:type="spellStart"/>
      <w:r w:rsidR="00224F3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afplakband</w:t>
      </w:r>
      <w:proofErr w:type="spellEnd"/>
      <w:r w:rsidR="00224F3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enz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.; </w:t>
      </w:r>
    </w:p>
    <w:p w14:paraId="7AD685F3" w14:textId="77777777" w:rsidR="006C2683" w:rsidRPr="006C2683" w:rsidRDefault="006C2683" w:rsidP="006C2683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antivries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ontvetters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smeermiddelen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poetsdoeken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enz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.; </w:t>
      </w:r>
    </w:p>
    <w:p w14:paraId="12DDB1D1" w14:textId="77777777" w:rsidR="006C2683" w:rsidRPr="006C2683" w:rsidRDefault="006C2683" w:rsidP="006C2683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accu’s</w:t>
      </w:r>
      <w:proofErr w:type="spellEnd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batterijen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  <w:r w:rsidR="0088057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5DFB6030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twijfel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beschouwt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chemisch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0FA5F34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Het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haven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kleine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reparatiewerkzaamheden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(laten)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water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hinder </w:t>
      </w:r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of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veroorzaakt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water in de haven en/of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vervuild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C7366A0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(laten)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grote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reparatiewerkzaamheden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machinaal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slijpen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lassen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in de haven </w:t>
      </w:r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op het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234F4E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kleine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reparatiewerkzaamheden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water,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bodem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luchtverontreiniging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doelmatige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getroffen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om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verontreiniging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voorkomen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64A4D1AE" w14:textId="77777777" w:rsidR="006C2683" w:rsidRPr="006C2683" w:rsidRDefault="006C2683" w:rsidP="006C2683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mechanische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stofafzuiging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machinaal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schuren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20CF926" w14:textId="77777777" w:rsidR="006C2683" w:rsidRPr="006C2683" w:rsidRDefault="006C2683" w:rsidP="006C2683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vrijkomende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afvalstoffen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verfresten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zo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verzamelen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stevige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afsluitbare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bakken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; </w:t>
      </w:r>
    </w:p>
    <w:p w14:paraId="66BEE0B9" w14:textId="77777777" w:rsidR="006C2683" w:rsidRPr="006C2683" w:rsidRDefault="006C2683" w:rsidP="006C2683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verzamelde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afvalstoffen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dagelijks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afvoeren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3C002B5" w14:textId="77777777" w:rsidR="006C2683" w:rsidRPr="006C2683" w:rsidRDefault="006C2683" w:rsidP="006C2683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verfstoffen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schoonmaakmiddelen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steiger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achter laten.</w:t>
      </w:r>
    </w:p>
    <w:p w14:paraId="3834AA01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grond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regelgeving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toepasselijke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overheidsbesluiten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zo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nadere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regels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76AB071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8.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Veiligheid</w:t>
      </w:r>
      <w:proofErr w:type="spellEnd"/>
    </w:p>
    <w:p w14:paraId="32FFD537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binnenboord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motor of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motor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losse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brandstoftank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boord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goedgekeurde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gebruiksklare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brandblusser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minimale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inhoud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2 kilogram.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blusser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bestrijden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olie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benzinebrand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boord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BA3639E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gasinstallatie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aangelegd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aangelegd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wettelijke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richtlijnen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 De folder “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Gasveilig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”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leidraad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631668F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elektriciteitsleidingen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elektrische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installaties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boord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kwaliteit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capaciteit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gezekerd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elektriciteitsleiding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walaansluiting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ononderbroken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degelijke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beschermd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beschadiging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bijvoorbeeld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gevolge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schavielen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03864B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9.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Toegang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Haventerrein</w:t>
      </w:r>
      <w:proofErr w:type="spellEnd"/>
    </w:p>
    <w:p w14:paraId="5E7BFE51" w14:textId="77777777" w:rsidR="006C2683" w:rsidRPr="00DF6C71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uitleenbasis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certificaat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sleutel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toegangshek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beschikking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malig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bedrag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certificaat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sleutel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beschikking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hoger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borgbedrag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Het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hebben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sleutel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geeft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niet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automatisch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recht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parkeer</w:t>
      </w:r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softHyphen/>
        <w:t>plaats</w:t>
      </w:r>
      <w:proofErr w:type="spellEnd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</w:p>
    <w:p w14:paraId="55D85AB7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certificaat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sleutels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verstrekt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naam van het lid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leend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doorgegeven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Misbruik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bestraft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blokkering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inname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sleutel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81D10E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Na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sleutels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ingeleverd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borg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drag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terugbetaald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3E1E090B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</w:t>
      </w:r>
      <w:r w:rsidR="00DF6C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0</w:t>
      </w:r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Winterstalling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hellingen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214DBB6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gedurende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wintermaanden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schieden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mid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ingevulde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ondertekende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‘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formulier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’ via de </w:t>
      </w:r>
      <w:proofErr w:type="spellStart"/>
      <w:r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="00DF6C71"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of het </w:t>
      </w:r>
      <w:r w:rsid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met de </w:t>
      </w:r>
      <w:proofErr w:type="spellStart"/>
      <w:r w:rsid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</w:t>
      </w:r>
      <w:proofErr w:type="spellEnd"/>
      <w:r w:rsidR="00DF6C71"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DF6C71"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belaste</w:t>
      </w:r>
      <w:proofErr w:type="spellEnd"/>
      <w:r w:rsidR="00DF6C71"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DF6C71" w:rsidRPr="00DF6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bestuurslid</w:t>
      </w:r>
      <w:proofErr w:type="spellEnd"/>
      <w:r w:rsidRP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Elk lid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</w:t>
      </w:r>
      <w:r w:rsidR="00224F3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at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boot op de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wal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stalt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exemplaar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Winterstallingsreglement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gezien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ondertekenen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daarin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opgenomen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voorschriften</w:t>
      </w:r>
      <w:proofErr w:type="spellEnd"/>
      <w:r w:rsidR="00DF6C7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gestald</w:t>
      </w:r>
      <w:proofErr w:type="spellEnd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stallingsperiode</w:t>
      </w:r>
      <w:proofErr w:type="spellEnd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geheel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ruimd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schoon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te </w:t>
      </w:r>
      <w:proofErr w:type="spellStart"/>
      <w:r w:rsidR="00FF1D7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3E1AE7B6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2.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water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het te water laten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r w:rsidRP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r w:rsidRPr="007C0AE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7C0AE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botenlift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uitsluitend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leg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voorwaarden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hierna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‘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sformulier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’. De </w:t>
      </w:r>
      <w:proofErr w:type="spellStart"/>
      <w:r w:rsidRPr="007C0AE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botenlift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mag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uitsluitend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bediend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door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937F8A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woordelijk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sprakelijk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gang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hellingen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634BCA3B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er,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begonnen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van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tuigen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hulpmiddelen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hulp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materiaal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6D9A1AEA" w14:textId="77777777" w:rsidR="006C2683" w:rsidRPr="006C2683" w:rsidRDefault="007C0AE5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oor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stallen</w:t>
      </w:r>
      <w:proofErr w:type="spellEnd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uitsluitend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gemaakt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hulpmiddelen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hulpmaterialen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="006C2683"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4C0768E9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Alle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door het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uitgevoerd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lid is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daarbij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hand- en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spandiensten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53508DAE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houder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uitvoerders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aanwijzingen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7C0AE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7C0A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r w:rsidRPr="007C0AE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en/of de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45840A6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brengt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224F3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botenlift</w:t>
      </w:r>
      <w:proofErr w:type="spellEnd"/>
      <w:r w:rsidRP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factuur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hiervoor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veertien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factuurdatum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voldaan</w:t>
      </w:r>
      <w:proofErr w:type="spellEnd"/>
      <w:r w:rsidR="007C0AE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58B5047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Het is </w:t>
      </w:r>
      <w:proofErr w:type="spellStart"/>
      <w:r w:rsidRPr="00FB57A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niet</w:t>
      </w:r>
      <w:proofErr w:type="spellEnd"/>
      <w:r w:rsidRP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toegestaan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helling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</w:t>
      </w:r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schoon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spui</w:t>
      </w:r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ten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anders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verkregen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hiervoor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3379DD4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stallingsplaats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om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verontreiniging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komen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schip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zeil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metingen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bracht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om alle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vuil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bijvoor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beeld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groei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antifouling van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onderwaterschip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schraapsel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etc.) op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652A59D6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vuil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chemisch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afval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behandeld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elke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zaamhe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onderbroken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onmiddellijk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verzameld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verwijderd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4C5424E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Lasapparatuur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220V 50 Hz mag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aangesloten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elektriciteitsnet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toestemming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Laswerkzaamheden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uitsluitend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uitgevoerd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3E8D82D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8. Las-,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slijp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-,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schuurwerkzaamheden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alleen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zodanig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uitgevoerd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hinder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ondervinden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publiceert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winterstalling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data,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waarop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las-,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slijp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-,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schuurwerkzaamheden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plaatsvinden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verband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schilderwerkzaamheden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55E0C659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</w:t>
      </w:r>
      <w:r w:rsidR="00476C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1</w:t>
      </w:r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Spe</w:t>
      </w:r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softHyphen/>
        <w:t>cifieke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aanwijzingen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gasten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2B261B2D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passanten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24F3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ngewezen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Zij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melden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passantengelden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toeristenbelasting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enz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contant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betalingsbe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wijs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zichtbaar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opgehangen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geplaatst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desbetreffende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FED54D4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eerste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zegging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degene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aangaat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verhalen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verwijderen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weigering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gebeurt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hetgeen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door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vanwege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nalatige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7EDC2DC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</w:t>
      </w:r>
      <w:r w:rsidR="00476C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2</w:t>
      </w:r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Wangedrag</w:t>
      </w:r>
      <w:proofErr w:type="spellEnd"/>
    </w:p>
    <w:p w14:paraId="5FD5AA6C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ieder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schuldig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maakt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wangedrag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onmiddellijk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toegang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ontzeggen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mondeling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respectievelijk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ken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nis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In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aanzegging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duidelijk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aangegeven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om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besloten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betrokkene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onmiddellijk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tijdelijk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gang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ontzeggen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2F7DDCF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13. </w:t>
      </w:r>
      <w:proofErr w:type="spellStart"/>
      <w:r w:rsidRPr="006C26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Slotbepaling</w:t>
      </w:r>
      <w:proofErr w:type="spellEnd"/>
    </w:p>
    <w:p w14:paraId="1A05093F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In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gevallen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daarover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E406E75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inzage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kantoor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en is in te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zien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website van de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18DA5DAA" w14:textId="77777777" w:rsidR="006C2683" w:rsidRPr="006C2683" w:rsidRDefault="006C2683" w:rsidP="006C2683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Aldus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goedgekeurd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r w:rsidR="0033116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maart</w:t>
      </w:r>
      <w:proofErr w:type="spellEnd"/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</w:t>
      </w:r>
      <w:r w:rsidR="00FB57A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7</w:t>
      </w:r>
      <w:r w:rsidRPr="006C268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0C481076" w14:textId="77777777" w:rsidR="00476CEC" w:rsidRDefault="00476CEC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43AC4034" w14:textId="77777777" w:rsidR="00476CEC" w:rsidRDefault="00476CEC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4227F3B7" w14:textId="77777777" w:rsidR="00476CEC" w:rsidRDefault="00476CEC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 Penningmeester:</w:t>
      </w:r>
    </w:p>
    <w:p w14:paraId="11BD91BE" w14:textId="77777777" w:rsidR="00331168" w:rsidRDefault="00331168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08CECD5" w14:textId="77777777" w:rsidR="00331168" w:rsidRDefault="00331168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296673CF" w14:textId="77777777" w:rsidR="00331168" w:rsidRDefault="00331168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A758A2A" w14:textId="77777777" w:rsidR="00331168" w:rsidRDefault="00331168" w:rsidP="00476CEC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A424F69" w14:textId="77777777" w:rsidR="00A70FFE" w:rsidRPr="006C2683" w:rsidRDefault="00A70FFE" w:rsidP="006C2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FFE" w:rsidRPr="006C2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6746" w14:textId="77777777" w:rsidR="000115F7" w:rsidRDefault="000115F7" w:rsidP="00464CFD">
      <w:r>
        <w:separator/>
      </w:r>
    </w:p>
  </w:endnote>
  <w:endnote w:type="continuationSeparator" w:id="0">
    <w:p w14:paraId="275C540E" w14:textId="77777777" w:rsidR="000115F7" w:rsidRDefault="000115F7" w:rsidP="004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B61F" w14:textId="77777777" w:rsidR="00464CFD" w:rsidRDefault="00464C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390431"/>
      <w:docPartObj>
        <w:docPartGallery w:val="Page Numbers (Bottom of Page)"/>
        <w:docPartUnique/>
      </w:docPartObj>
    </w:sdtPr>
    <w:sdtEndPr/>
    <w:sdtContent>
      <w:p w14:paraId="7C180271" w14:textId="77777777" w:rsidR="00464CFD" w:rsidRDefault="00464CF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C3">
          <w:rPr>
            <w:noProof/>
          </w:rPr>
          <w:t>3</w:t>
        </w:r>
        <w:r>
          <w:fldChar w:fldCharType="end"/>
        </w:r>
      </w:p>
    </w:sdtContent>
  </w:sdt>
  <w:p w14:paraId="4022A642" w14:textId="77777777" w:rsidR="00464CFD" w:rsidRDefault="00464C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4D35" w14:textId="77777777" w:rsidR="00464CFD" w:rsidRDefault="00464C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9FD5" w14:textId="77777777" w:rsidR="000115F7" w:rsidRDefault="000115F7" w:rsidP="00464CFD">
      <w:r>
        <w:separator/>
      </w:r>
    </w:p>
  </w:footnote>
  <w:footnote w:type="continuationSeparator" w:id="0">
    <w:p w14:paraId="6BB27398" w14:textId="77777777" w:rsidR="000115F7" w:rsidRDefault="000115F7" w:rsidP="0046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8CA7" w14:textId="77777777" w:rsidR="00464CFD" w:rsidRDefault="00464C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470D" w14:textId="77777777" w:rsidR="00464CFD" w:rsidRDefault="00464CF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C228" w14:textId="77777777" w:rsidR="00464CFD" w:rsidRDefault="00464C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7046"/>
    <w:multiLevelType w:val="hybridMultilevel"/>
    <w:tmpl w:val="F02A3D4E"/>
    <w:lvl w:ilvl="0" w:tplc="40C0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42FF"/>
    <w:multiLevelType w:val="multilevel"/>
    <w:tmpl w:val="D80A8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71F47"/>
    <w:multiLevelType w:val="multilevel"/>
    <w:tmpl w:val="5F5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62102"/>
    <w:multiLevelType w:val="multilevel"/>
    <w:tmpl w:val="FA8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F1DA9"/>
    <w:multiLevelType w:val="hybridMultilevel"/>
    <w:tmpl w:val="419EC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34CB"/>
    <w:multiLevelType w:val="multilevel"/>
    <w:tmpl w:val="F770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83"/>
    <w:rsid w:val="00005B26"/>
    <w:rsid w:val="000115F7"/>
    <w:rsid w:val="00081845"/>
    <w:rsid w:val="000D38A3"/>
    <w:rsid w:val="001243C3"/>
    <w:rsid w:val="001852FB"/>
    <w:rsid w:val="00224F32"/>
    <w:rsid w:val="00247177"/>
    <w:rsid w:val="002534E3"/>
    <w:rsid w:val="00326962"/>
    <w:rsid w:val="00331168"/>
    <w:rsid w:val="00340ACE"/>
    <w:rsid w:val="00464CFD"/>
    <w:rsid w:val="00476CEC"/>
    <w:rsid w:val="004E6685"/>
    <w:rsid w:val="00517203"/>
    <w:rsid w:val="00684E09"/>
    <w:rsid w:val="00694D83"/>
    <w:rsid w:val="006C2683"/>
    <w:rsid w:val="00774CF6"/>
    <w:rsid w:val="007C0AE5"/>
    <w:rsid w:val="00880570"/>
    <w:rsid w:val="008E2C9F"/>
    <w:rsid w:val="009325C9"/>
    <w:rsid w:val="009E58D4"/>
    <w:rsid w:val="00A15DD2"/>
    <w:rsid w:val="00A70FFE"/>
    <w:rsid w:val="00AA70B1"/>
    <w:rsid w:val="00B15E46"/>
    <w:rsid w:val="00B60935"/>
    <w:rsid w:val="00BA6175"/>
    <w:rsid w:val="00BA769F"/>
    <w:rsid w:val="00C43862"/>
    <w:rsid w:val="00CA72CF"/>
    <w:rsid w:val="00DF6C71"/>
    <w:rsid w:val="00E62BE1"/>
    <w:rsid w:val="00ED0F50"/>
    <w:rsid w:val="00FB57A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930E"/>
  <w15:docId w15:val="{1AF897A8-1DEE-4A62-B8FB-4E9DB8E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4C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4CFD"/>
  </w:style>
  <w:style w:type="paragraph" w:styleId="Voettekst">
    <w:name w:val="footer"/>
    <w:basedOn w:val="Standaard"/>
    <w:link w:val="VoettekstChar"/>
    <w:uiPriority w:val="99"/>
    <w:unhideWhenUsed/>
    <w:rsid w:val="00464C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4CFD"/>
  </w:style>
  <w:style w:type="paragraph" w:styleId="Lijstalinea">
    <w:name w:val="List Paragraph"/>
    <w:basedOn w:val="Standaard"/>
    <w:uiPriority w:val="34"/>
    <w:qFormat/>
    <w:rsid w:val="00BA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496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644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640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4290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32570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58CD-1D16-416A-A89D-A571CA35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4410</Words>
  <Characters>24255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van der Ven</dc:creator>
  <cp:lastModifiedBy>Arie van der Ven</cp:lastModifiedBy>
  <cp:revision>2</cp:revision>
  <cp:lastPrinted>2017-12-05T16:45:00Z</cp:lastPrinted>
  <dcterms:created xsi:type="dcterms:W3CDTF">2021-04-01T10:12:00Z</dcterms:created>
  <dcterms:modified xsi:type="dcterms:W3CDTF">2021-04-01T10:12:00Z</dcterms:modified>
</cp:coreProperties>
</file>